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D7" w:rsidRDefault="009851D7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Pr="009E309F">
        <w:rPr>
          <w:sz w:val="24"/>
          <w:szCs w:val="24"/>
        </w:rPr>
        <w:t>___</w:t>
      </w:r>
    </w:p>
    <w:p w:rsidR="009851D7" w:rsidRDefault="009851D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безвозмездной (спонсорской) помощи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г. Минск</w:t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 w:rsidRPr="009E309F">
        <w:rPr>
          <w:sz w:val="24"/>
          <w:szCs w:val="24"/>
        </w:rPr>
        <w:t xml:space="preserve">    </w:t>
      </w:r>
      <w:r w:rsidR="00D65537">
        <w:rPr>
          <w:sz w:val="24"/>
          <w:szCs w:val="24"/>
        </w:rPr>
        <w:t>_____________ 201</w:t>
      </w:r>
      <w:r w:rsidR="009E309F">
        <w:rPr>
          <w:sz w:val="24"/>
          <w:szCs w:val="24"/>
        </w:rPr>
        <w:t>8</w:t>
      </w:r>
      <w:r w:rsidR="00D65537">
        <w:rPr>
          <w:sz w:val="24"/>
          <w:szCs w:val="24"/>
        </w:rPr>
        <w:t xml:space="preserve"> года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_____________________, в лице ___________________________________, действующего на основании ______________, именуемое в дальнейшем «Спонсор», с одной стороны, и Международный благотворительный фонд помощи детям «Шанс», в лице директора Маханько Н.А., действующей на основании Устава, именуемое в дальнейшем «Получатель», с другой стороны, руководствуясь Указом Президента Республики Беларусь от 1 июля 2005г. № 300 "О предоставлении и использовании безвозмездной (спонсорской) помощи" (Национальный реестр правовых актов Республики Беларусь, 2005</w:t>
      </w:r>
      <w:proofErr w:type="gramEnd"/>
      <w:r>
        <w:rPr>
          <w:sz w:val="24"/>
          <w:szCs w:val="24"/>
        </w:rPr>
        <w:t xml:space="preserve"> г., N105, 1/6586) (далее - Указ) и иными актами законодательства, заключили настоящий договор о нижеследующем: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1. Предмет договора.</w:t>
      </w:r>
    </w:p>
    <w:p w:rsidR="004A5F6F" w:rsidRPr="004A5F6F" w:rsidRDefault="009851D7" w:rsidP="004A5F6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Спонсор предоставляет Получателю безвозмездную (спонсорскую) помощь в виде денежных средств путем безналичного банковского перевода по следующим реквизитам: </w:t>
      </w:r>
      <w:r w:rsidR="004A5F6F">
        <w:rPr>
          <w:b/>
          <w:sz w:val="24"/>
          <w:szCs w:val="24"/>
        </w:rPr>
        <w:t>благотворительный счет</w:t>
      </w:r>
      <w:r>
        <w:rPr>
          <w:b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  <w:lang w:val="en-US"/>
        </w:rPr>
        <w:t>IBAN</w:t>
      </w:r>
      <w:r w:rsidR="004A5F6F" w:rsidRPr="004A5F6F">
        <w:rPr>
          <w:b/>
          <w:color w:val="000000"/>
          <w:sz w:val="24"/>
          <w:szCs w:val="24"/>
        </w:rPr>
        <w:t>:</w:t>
      </w:r>
      <w:r w:rsidR="004A5F6F">
        <w:rPr>
          <w:b/>
          <w:color w:val="000000"/>
          <w:sz w:val="24"/>
          <w:szCs w:val="24"/>
        </w:rPr>
        <w:t xml:space="preserve"> </w:t>
      </w:r>
      <w:proofErr w:type="gramStart"/>
      <w:r w:rsidR="004A5F6F" w:rsidRPr="004A5F6F">
        <w:rPr>
          <w:b/>
          <w:color w:val="000000"/>
          <w:sz w:val="24"/>
          <w:szCs w:val="24"/>
          <w:lang w:val="en-US"/>
        </w:rPr>
        <w:t>BY</w:t>
      </w:r>
      <w:r w:rsidR="004A5F6F" w:rsidRPr="004A5F6F">
        <w:rPr>
          <w:b/>
          <w:color w:val="000000"/>
          <w:sz w:val="24"/>
          <w:szCs w:val="24"/>
        </w:rPr>
        <w:t>20</w:t>
      </w:r>
      <w:r w:rsidR="004A5F6F" w:rsidRPr="004A5F6F">
        <w:rPr>
          <w:b/>
          <w:color w:val="000000"/>
          <w:sz w:val="24"/>
          <w:szCs w:val="24"/>
          <w:lang w:val="en-US"/>
        </w:rPr>
        <w:t>OLMP</w:t>
      </w:r>
      <w:r w:rsidR="004A5F6F" w:rsidRPr="004A5F6F">
        <w:rPr>
          <w:b/>
          <w:color w:val="000000"/>
          <w:sz w:val="24"/>
          <w:szCs w:val="24"/>
        </w:rPr>
        <w:t>31350000001000000933</w:t>
      </w:r>
      <w:r w:rsidRPr="004A5F6F">
        <w:rPr>
          <w:b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</w:rPr>
        <w:t>ОАО «</w:t>
      </w:r>
      <w:proofErr w:type="spellStart"/>
      <w:r w:rsidR="004A5F6F" w:rsidRPr="004A5F6F">
        <w:rPr>
          <w:b/>
          <w:color w:val="000000"/>
          <w:sz w:val="24"/>
          <w:szCs w:val="24"/>
        </w:rPr>
        <w:t>Белгазпромбанк</w:t>
      </w:r>
      <w:proofErr w:type="spellEnd"/>
      <w:r w:rsidR="004A5F6F" w:rsidRPr="004A5F6F">
        <w:rPr>
          <w:b/>
          <w:color w:val="000000"/>
          <w:sz w:val="24"/>
          <w:szCs w:val="24"/>
        </w:rPr>
        <w:t>», ул.</w:t>
      </w:r>
      <w:proofErr w:type="gramEnd"/>
      <w:r w:rsidR="004A5F6F" w:rsidRPr="004A5F6F">
        <w:rPr>
          <w:b/>
          <w:color w:val="000000"/>
          <w:sz w:val="24"/>
          <w:szCs w:val="24"/>
        </w:rPr>
        <w:t xml:space="preserve"> </w:t>
      </w:r>
      <w:proofErr w:type="spellStart"/>
      <w:r w:rsidR="004A5F6F" w:rsidRPr="004A5F6F">
        <w:rPr>
          <w:b/>
          <w:color w:val="000000"/>
          <w:sz w:val="24"/>
          <w:szCs w:val="24"/>
        </w:rPr>
        <w:t>Притыцкого</w:t>
      </w:r>
      <w:proofErr w:type="spellEnd"/>
      <w:r w:rsidR="004A5F6F" w:rsidRPr="004A5F6F">
        <w:rPr>
          <w:b/>
          <w:color w:val="000000"/>
          <w:sz w:val="24"/>
          <w:szCs w:val="24"/>
        </w:rPr>
        <w:t>,</w:t>
      </w:r>
      <w:r w:rsidR="004A5F6F">
        <w:rPr>
          <w:b/>
          <w:color w:val="000000"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</w:rPr>
        <w:t>60/2, г.</w:t>
      </w:r>
      <w:r w:rsidR="004A5F6F">
        <w:rPr>
          <w:b/>
          <w:color w:val="000000"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</w:rPr>
        <w:t>Минск,</w:t>
      </w:r>
      <w:r w:rsidR="004A5F6F" w:rsidRPr="004A5F6F">
        <w:rPr>
          <w:b/>
          <w:color w:val="000000"/>
          <w:sz w:val="24"/>
          <w:szCs w:val="24"/>
          <w:lang w:val="fi-FI"/>
        </w:rPr>
        <w:t xml:space="preserve"> </w:t>
      </w:r>
      <w:r w:rsidR="004A5F6F">
        <w:rPr>
          <w:b/>
          <w:color w:val="000000"/>
          <w:sz w:val="24"/>
          <w:szCs w:val="24"/>
          <w:lang w:val="fi-FI"/>
        </w:rPr>
        <w:t>SWIFT: OLMPBY</w:t>
      </w:r>
      <w:r w:rsidR="004A5F6F" w:rsidRPr="004A5F6F">
        <w:rPr>
          <w:b/>
          <w:color w:val="000000"/>
          <w:sz w:val="24"/>
          <w:szCs w:val="24"/>
          <w:lang w:val="fi-FI"/>
        </w:rPr>
        <w:t>2X</w:t>
      </w:r>
      <w:r w:rsidR="004A5F6F">
        <w:rPr>
          <w:b/>
          <w:color w:val="000000"/>
          <w:sz w:val="24"/>
          <w:szCs w:val="24"/>
        </w:rPr>
        <w:t>.</w:t>
      </w:r>
    </w:p>
    <w:p w:rsidR="009851D7" w:rsidRDefault="00FE74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2. Размер (сумма, расчет стоимости) безвозмездной (спонсорской) помощи.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Размеры и цели предоставляемой безвозмездной (спонсорской) помощи указываются в приложениях к договору, которые являются его неотъемлемой частью.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3. Цель предоставления безвозмездной (спонсорской) помощи и отчет о ее использовании.</w:t>
      </w:r>
    </w:p>
    <w:p w:rsidR="009851D7" w:rsidRDefault="009851D7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Безвозмездная (спонсорская) помощь предоставляется Получателю в целях поддержки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реализовывать свои права и законные интересы (одиноким пожилым гражданам, инвалидам, ветеранам войны и труда, многодетным и неполным семьям, детям-инвалидам, детям-сиротам, детям</w:t>
      </w:r>
      <w:proofErr w:type="gramEnd"/>
      <w:r>
        <w:rPr>
          <w:rFonts w:ascii="Times New Roman" w:hAnsi="Times New Roman" w:cs="Times New Roman"/>
          <w:sz w:val="24"/>
          <w:szCs w:val="24"/>
        </w:rPr>
        <w:t>, оставшимся без попечения родителей, другим категориям граждан, определенным законодательством)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9 ч. 1 п. 2 Указа) и направляется на приобретение товаров (работ, услуг) согласно приложениям к настоящему договору.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3.2. Сроки предоставления отчета о целевом использовании безвозмездной   (спонсорской) помощи указываются в приложениях к настоящему договору. Отчет составляется в произвольной форме с указанием видов товаров, которые были приобретены на денежные средства безвозмездной (спонсорской) помощи, и представлением документов, подтверждающих приобретение этих товаров, а также иного результата ее использования.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4. Права и обязанности сторон.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4.1. Получатель обязан: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безвозмездную (спонсорскую) помощь на цели, предусмотренные настоящим договором;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представить Спонсору отчет в произвольной форме о целевом использовании безвозмездной (спонсорской) помощи;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 выполнять иные требования в соответствии с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Получатель имеет право: 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получение, предусмотренной настоящим договором безвозмездной (спонсорской) помощи;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безвозмездной (спонсорской) помощи в соответствии с целями ее предоставления;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защиту в установленном порядке своих прав;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иные права, предусмотренные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4.3. Спонсор обязан: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предоставить безвозмездную (спонсорскую) помощь на условиях, определенных настоящим договором;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соблюдать иные требования к порядку оказания безвозмездной (спонсорской) помощи, предусмотренные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4.4. Спонсор имеет право: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требовать от Получателя представления отчета о целевом использовании безвозмездной (спонсорской) помощи;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защиту в установленном порядке своих прав;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иные права, предусмотренные законодательством.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5. Ответственность сторон и порядок разрешения споров.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5.2. Все споры и разногласия по настоящему договору подлежат разрешению в соответствии с гражданским законодательством в судебном порядке.</w:t>
      </w:r>
    </w:p>
    <w:p w:rsidR="009851D7" w:rsidRDefault="009851D7">
      <w:pPr>
        <w:jc w:val="both"/>
        <w:rPr>
          <w:sz w:val="24"/>
          <w:szCs w:val="24"/>
        </w:rPr>
      </w:pPr>
    </w:p>
    <w:p w:rsidR="009F017A" w:rsidRPr="001E7948" w:rsidRDefault="009F017A" w:rsidP="009F017A">
      <w:pPr>
        <w:jc w:val="both"/>
        <w:rPr>
          <w:sz w:val="24"/>
          <w:szCs w:val="24"/>
          <w:u w:val="single"/>
        </w:rPr>
      </w:pPr>
      <w:r w:rsidRPr="001E7948">
        <w:rPr>
          <w:sz w:val="24"/>
          <w:szCs w:val="24"/>
          <w:u w:val="single"/>
        </w:rPr>
        <w:t>6. Срок действия, порядок изменения и расторжения договора</w:t>
      </w:r>
    </w:p>
    <w:p w:rsidR="009F017A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вступает в силу после его подписания Сторонами и действует в течение одного года. Если за 30 (тридцать) календарных дней до окончания срока действия договора ни одна из Сторон не заявит о его прекращении, действие настоящего договора каждый раз продлевается на тот же срок и на тех же условиях.  </w:t>
      </w:r>
    </w:p>
    <w:p w:rsidR="009F017A" w:rsidRPr="00EE65ED" w:rsidRDefault="009F017A" w:rsidP="009F017A">
      <w:pPr>
        <w:jc w:val="both"/>
        <w:rPr>
          <w:sz w:val="24"/>
          <w:szCs w:val="24"/>
        </w:rPr>
      </w:pPr>
    </w:p>
    <w:p w:rsidR="009F017A" w:rsidRPr="00EE65ED" w:rsidRDefault="009F017A" w:rsidP="009F01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Pr="00EE65ED">
        <w:rPr>
          <w:sz w:val="24"/>
          <w:szCs w:val="24"/>
          <w:u w:val="single"/>
        </w:rPr>
        <w:t>. Заключительные положения.</w:t>
      </w:r>
    </w:p>
    <w:p w:rsidR="009F017A" w:rsidRPr="00EE65ED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65ED">
        <w:rPr>
          <w:sz w:val="24"/>
          <w:szCs w:val="24"/>
        </w:rPr>
        <w:t>.1. Настоящий договор считается заключенным с момента подписания настоящего договора.</w:t>
      </w:r>
    </w:p>
    <w:p w:rsidR="009F017A" w:rsidRPr="00EE65ED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65ED">
        <w:rPr>
          <w:sz w:val="24"/>
          <w:szCs w:val="24"/>
        </w:rPr>
        <w:t>.2. Приложени</w:t>
      </w:r>
      <w:r>
        <w:rPr>
          <w:sz w:val="24"/>
          <w:szCs w:val="24"/>
        </w:rPr>
        <w:t>я</w:t>
      </w:r>
      <w:r w:rsidRPr="00EE65ED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EE65ED">
        <w:rPr>
          <w:sz w:val="24"/>
          <w:szCs w:val="24"/>
        </w:rPr>
        <w:t>тся неотъемлемой частью настоящего договора.</w:t>
      </w:r>
    </w:p>
    <w:p w:rsidR="009F017A" w:rsidRPr="00292C0E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65ED">
        <w:rPr>
          <w:sz w:val="24"/>
          <w:szCs w:val="24"/>
        </w:rPr>
        <w:t>.3. Настоящий договор составлен в двух экземплярах - по одному для каждой стороны.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F017A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8</w:t>
      </w:r>
      <w:r w:rsidR="009851D7">
        <w:rPr>
          <w:sz w:val="24"/>
          <w:szCs w:val="24"/>
          <w:u w:val="single"/>
        </w:rPr>
        <w:t>. Реквизиты и подписи сторон.</w:t>
      </w:r>
    </w:p>
    <w:tbl>
      <w:tblPr>
        <w:tblW w:w="0" w:type="auto"/>
        <w:tblLayout w:type="fixed"/>
        <w:tblLook w:val="0000"/>
      </w:tblPr>
      <w:tblGrid>
        <w:gridCol w:w="4594"/>
        <w:gridCol w:w="5306"/>
      </w:tblGrid>
      <w:tr w:rsidR="009851D7">
        <w:tc>
          <w:tcPr>
            <w:tcW w:w="4594" w:type="dxa"/>
            <w:shd w:val="clear" w:color="auto" w:fill="auto"/>
          </w:tcPr>
          <w:p w:rsidR="009851D7" w:rsidRPr="00250461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Спонсор:</w:t>
            </w:r>
          </w:p>
          <w:p w:rsidR="009851D7" w:rsidRPr="009E309F" w:rsidRDefault="009851D7">
            <w:pPr>
              <w:jc w:val="both"/>
              <w:rPr>
                <w:sz w:val="24"/>
                <w:szCs w:val="24"/>
              </w:rPr>
            </w:pPr>
            <w:r w:rsidRPr="00250461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</w:t>
            </w:r>
            <w:r w:rsidRPr="00250461">
              <w:rPr>
                <w:sz w:val="24"/>
                <w:szCs w:val="24"/>
              </w:rPr>
              <w:t>___</w:t>
            </w:r>
          </w:p>
          <w:p w:rsidR="00F5015E" w:rsidRPr="009E309F" w:rsidRDefault="00F5015E">
            <w:pPr>
              <w:jc w:val="both"/>
              <w:rPr>
                <w:sz w:val="24"/>
                <w:szCs w:val="24"/>
              </w:rPr>
            </w:pPr>
            <w:r w:rsidRPr="009E309F">
              <w:rPr>
                <w:sz w:val="24"/>
                <w:szCs w:val="24"/>
              </w:rPr>
              <w:t>____________________________</w:t>
            </w:r>
          </w:p>
          <w:p w:rsidR="009851D7" w:rsidRPr="009E309F" w:rsidRDefault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УНП</w:t>
            </w:r>
            <w:r w:rsidRPr="009E309F">
              <w:rPr>
                <w:sz w:val="24"/>
                <w:szCs w:val="24"/>
              </w:rPr>
              <w:t>________________________</w:t>
            </w:r>
          </w:p>
          <w:p w:rsidR="00F5015E" w:rsidRPr="009E309F" w:rsidRDefault="00F5015E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9851D7" w:rsidRDefault="009851D7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851D7" w:rsidRDefault="009851D7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____________________________</w:t>
            </w:r>
          </w:p>
          <w:p w:rsidR="009851D7" w:rsidRPr="009E309F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Почтовый адрес: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Реквизиты:</w:t>
            </w:r>
          </w:p>
          <w:p w:rsidR="009851D7" w:rsidRPr="00F5015E" w:rsidRDefault="00F5015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IBAN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______________________</w:t>
            </w:r>
          </w:p>
          <w:p w:rsidR="009851D7" w:rsidRDefault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</w:t>
            </w:r>
            <w:r w:rsidR="009851D7">
              <w:rPr>
                <w:sz w:val="24"/>
                <w:szCs w:val="24"/>
              </w:rPr>
              <w:t>___________________________</w:t>
            </w:r>
          </w:p>
          <w:p w:rsidR="009851D7" w:rsidRDefault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</w:t>
            </w:r>
            <w:r w:rsidR="009851D7">
              <w:rPr>
                <w:sz w:val="24"/>
                <w:szCs w:val="24"/>
              </w:rPr>
              <w:t>___________________________</w:t>
            </w:r>
          </w:p>
          <w:p w:rsidR="009851D7" w:rsidRPr="00F5015E" w:rsidRDefault="00F5015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>SWIFT:</w:t>
            </w:r>
            <w:r>
              <w:rPr>
                <w:sz w:val="24"/>
                <w:szCs w:val="24"/>
              </w:rPr>
              <w:t xml:space="preserve"> ______________________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</w:p>
          <w:p w:rsidR="00FE7484" w:rsidRDefault="00FE7484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5306" w:type="dxa"/>
            <w:shd w:val="clear" w:color="auto" w:fill="auto"/>
          </w:tcPr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Получатель: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 благотворительный 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помощи детям «Шанс»</w:t>
            </w:r>
          </w:p>
          <w:p w:rsidR="00F5015E" w:rsidRPr="009E309F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УНП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805001111</w:t>
            </w:r>
          </w:p>
          <w:p w:rsidR="00F5015E" w:rsidRPr="009E309F" w:rsidRDefault="00F501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F5015E" w:rsidRPr="009E309F" w:rsidRDefault="00F5015E" w:rsidP="00F5015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color w:val="000000"/>
                <w:sz w:val="24"/>
                <w:szCs w:val="24"/>
                <w:lang w:val="fi-FI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Домбровская</w:t>
            </w:r>
            <w:r>
              <w:rPr>
                <w:color w:val="000000"/>
                <w:sz w:val="24"/>
                <w:szCs w:val="24"/>
                <w:lang w:val="fi-FI"/>
              </w:rPr>
              <w:t>, 9-9.1.3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 xml:space="preserve">220140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fi-FI"/>
              </w:rPr>
              <w:t>.</w:t>
            </w:r>
            <w:r>
              <w:rPr>
                <w:color w:val="000000"/>
                <w:sz w:val="24"/>
                <w:szCs w:val="24"/>
              </w:rPr>
              <w:t>Минск, Республика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Беларусь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  <w:p w:rsidR="00F5015E" w:rsidRPr="009E309F" w:rsidRDefault="00F5015E" w:rsidP="00F5015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color w:val="000000"/>
                <w:sz w:val="24"/>
                <w:szCs w:val="24"/>
                <w:lang w:val="fi-FI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Домбровская</w:t>
            </w:r>
            <w:r>
              <w:rPr>
                <w:color w:val="000000"/>
                <w:sz w:val="24"/>
                <w:szCs w:val="24"/>
                <w:lang w:val="fi-FI"/>
              </w:rPr>
              <w:t>, 9-9.1.3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 xml:space="preserve">220140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fi-FI"/>
              </w:rPr>
              <w:t>.</w:t>
            </w:r>
            <w:r>
              <w:rPr>
                <w:color w:val="000000"/>
                <w:sz w:val="24"/>
                <w:szCs w:val="24"/>
              </w:rPr>
              <w:t>Минск, Республика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Беларусь</w:t>
            </w: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Реквизиты:</w:t>
            </w:r>
          </w:p>
          <w:p w:rsid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IBAN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OLMP</w:t>
            </w:r>
            <w:r>
              <w:rPr>
                <w:color w:val="000000"/>
                <w:sz w:val="24"/>
                <w:szCs w:val="24"/>
              </w:rPr>
              <w:t>31350000001000000933</w:t>
            </w:r>
          </w:p>
          <w:p w:rsid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Белгазпромбанк</w:t>
            </w:r>
            <w:proofErr w:type="spellEnd"/>
            <w:r>
              <w:rPr>
                <w:color w:val="000000"/>
                <w:sz w:val="24"/>
                <w:szCs w:val="24"/>
              </w:rPr>
              <w:t>», ул. Притыцкого,60/2, 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инск, Республика Беларусь</w:t>
            </w:r>
          </w:p>
          <w:p w:rsidR="00F5015E" w:rsidRDefault="004A5F6F" w:rsidP="00F5015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>SWIFT: OLMP</w:t>
            </w:r>
            <w:r w:rsidR="00F5015E">
              <w:rPr>
                <w:color w:val="000000"/>
                <w:sz w:val="24"/>
                <w:szCs w:val="24"/>
                <w:lang w:val="fi-FI"/>
              </w:rPr>
              <w:t>B</w:t>
            </w:r>
            <w:r>
              <w:rPr>
                <w:color w:val="000000"/>
                <w:sz w:val="24"/>
                <w:szCs w:val="24"/>
                <w:lang w:val="fi-FI"/>
              </w:rPr>
              <w:t>Y</w:t>
            </w:r>
            <w:r w:rsidR="00F5015E">
              <w:rPr>
                <w:color w:val="000000"/>
                <w:sz w:val="24"/>
                <w:szCs w:val="24"/>
                <w:lang w:val="fi-FI"/>
              </w:rPr>
              <w:t>2X</w:t>
            </w:r>
          </w:p>
          <w:p w:rsidR="009851D7" w:rsidRPr="009E309F" w:rsidRDefault="009851D7">
            <w:pPr>
              <w:jc w:val="both"/>
              <w:rPr>
                <w:sz w:val="24"/>
                <w:szCs w:val="24"/>
              </w:rPr>
            </w:pPr>
          </w:p>
          <w:p w:rsidR="00F5015E" w:rsidRPr="009E309F" w:rsidRDefault="00F5015E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9851D7" w:rsidRDefault="009851D7">
            <w:pPr>
              <w:rPr>
                <w:sz w:val="24"/>
                <w:szCs w:val="24"/>
              </w:rPr>
            </w:pPr>
          </w:p>
          <w:p w:rsidR="009851D7" w:rsidRDefault="0098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Маханько</w:t>
            </w:r>
          </w:p>
          <w:p w:rsidR="009851D7" w:rsidRDefault="009851D7">
            <w:pPr>
              <w:rPr>
                <w:sz w:val="24"/>
                <w:szCs w:val="24"/>
              </w:rPr>
            </w:pPr>
          </w:p>
        </w:tc>
      </w:tr>
    </w:tbl>
    <w:p w:rsidR="004A5F6F" w:rsidRDefault="004A5F6F">
      <w:pPr>
        <w:jc w:val="right"/>
        <w:rPr>
          <w:sz w:val="24"/>
          <w:szCs w:val="24"/>
        </w:rPr>
      </w:pPr>
    </w:p>
    <w:p w:rsidR="004A5F6F" w:rsidRDefault="004A5F6F">
      <w:pPr>
        <w:jc w:val="right"/>
        <w:rPr>
          <w:sz w:val="24"/>
          <w:szCs w:val="24"/>
        </w:rPr>
      </w:pP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предоставления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>безвозмездной (спонсорской)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>помощи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Pr="004A5F6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201</w:t>
      </w:r>
      <w:r w:rsidR="009E309F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</w:t>
      </w:r>
      <w:r w:rsidRPr="004A5F6F">
        <w:rPr>
          <w:sz w:val="24"/>
          <w:szCs w:val="24"/>
        </w:rPr>
        <w:t>___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 w:rsidRPr="004A5F6F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4A5F6F">
        <w:rPr>
          <w:sz w:val="24"/>
          <w:szCs w:val="24"/>
        </w:rPr>
        <w:t>____</w:t>
      </w:r>
      <w:r>
        <w:rPr>
          <w:sz w:val="24"/>
          <w:szCs w:val="24"/>
        </w:rPr>
        <w:t xml:space="preserve"> 201</w:t>
      </w:r>
      <w:r w:rsidR="009E309F">
        <w:rPr>
          <w:sz w:val="24"/>
          <w:szCs w:val="24"/>
        </w:rPr>
        <w:t>8</w:t>
      </w:r>
      <w:r w:rsidR="0042132F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5F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Минск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ind w:firstLine="708"/>
        <w:jc w:val="both"/>
        <w:rPr>
          <w:sz w:val="24"/>
          <w:szCs w:val="24"/>
        </w:rPr>
      </w:pPr>
    </w:p>
    <w:p w:rsidR="009851D7" w:rsidRDefault="00985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товаров (работ, услуг), которые будут приобретены на денежные средства безвозмездной (спонсорской) помощи: </w:t>
      </w:r>
    </w:p>
    <w:p w:rsidR="009851D7" w:rsidRDefault="009851D7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(____________________________) белорусских рублей направляется на оплату лечения </w:t>
      </w:r>
      <w:r w:rsidR="00F2710E">
        <w:rPr>
          <w:sz w:val="24"/>
          <w:szCs w:val="24"/>
        </w:rPr>
        <w:t>детей, нуждающихся в медицинской помощи,</w:t>
      </w:r>
      <w:r>
        <w:rPr>
          <w:sz w:val="24"/>
          <w:szCs w:val="24"/>
        </w:rPr>
        <w:t xml:space="preserve"> граждан Республики Беларусь. </w:t>
      </w:r>
    </w:p>
    <w:p w:rsidR="009851D7" w:rsidRDefault="009851D7">
      <w:pPr>
        <w:tabs>
          <w:tab w:val="left" w:pos="0"/>
        </w:tabs>
        <w:jc w:val="both"/>
        <w:rPr>
          <w:sz w:val="24"/>
          <w:szCs w:val="24"/>
        </w:rPr>
      </w:pPr>
    </w:p>
    <w:p w:rsidR="009851D7" w:rsidRDefault="009851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Отчет о целевом использовании безвозмездной (спонсорской) помощи Получатель представляет Спонсору не позднее 30 дней с момента её направления фондом на оплату лечения ребенка.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и подписи сторон: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94"/>
        <w:gridCol w:w="5306"/>
      </w:tblGrid>
      <w:tr w:rsidR="009851D7">
        <w:tc>
          <w:tcPr>
            <w:tcW w:w="4594" w:type="dxa"/>
            <w:shd w:val="clear" w:color="auto" w:fill="auto"/>
          </w:tcPr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Спонсор:</w:t>
            </w:r>
          </w:p>
          <w:p w:rsidR="00F5015E" w:rsidRP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5015E" w:rsidRPr="00F5015E" w:rsidRDefault="00F5015E" w:rsidP="00F5015E">
            <w:pPr>
              <w:jc w:val="both"/>
              <w:rPr>
                <w:sz w:val="24"/>
                <w:szCs w:val="24"/>
              </w:rPr>
            </w:pPr>
            <w:r w:rsidRPr="00F5015E">
              <w:rPr>
                <w:sz w:val="24"/>
                <w:szCs w:val="24"/>
              </w:rPr>
              <w:t>____________________________</w:t>
            </w:r>
          </w:p>
          <w:p w:rsidR="00F5015E" w:rsidRP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УНП</w:t>
            </w:r>
            <w:r w:rsidRPr="00F5015E">
              <w:rPr>
                <w:sz w:val="24"/>
                <w:szCs w:val="24"/>
              </w:rPr>
              <w:t>________________________</w:t>
            </w:r>
          </w:p>
          <w:p w:rsidR="00F5015E" w:rsidRP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____________________________</w:t>
            </w:r>
          </w:p>
          <w:p w:rsidR="00F5015E" w:rsidRP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Почтовый адрес: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Реквизиты: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IBAN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______________________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</w:t>
            </w:r>
            <w:r>
              <w:rPr>
                <w:sz w:val="24"/>
                <w:szCs w:val="24"/>
              </w:rPr>
              <w:t>___________________________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</w:t>
            </w:r>
            <w:r>
              <w:rPr>
                <w:sz w:val="24"/>
                <w:szCs w:val="24"/>
              </w:rPr>
              <w:t>___________________________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>SWIFT:</w:t>
            </w:r>
            <w:r>
              <w:rPr>
                <w:sz w:val="24"/>
                <w:szCs w:val="24"/>
              </w:rPr>
              <w:t xml:space="preserve"> ______________________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9851D7" w:rsidRDefault="00F5015E" w:rsidP="00F501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5306" w:type="dxa"/>
            <w:shd w:val="clear" w:color="auto" w:fill="auto"/>
          </w:tcPr>
          <w:p w:rsidR="009851D7" w:rsidRDefault="009851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Получатель: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 благотворительный 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помощи детям «Шанс»</w:t>
            </w:r>
          </w:p>
          <w:p w:rsidR="00F5015E" w:rsidRP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УНП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805001111</w:t>
            </w:r>
          </w:p>
          <w:p w:rsidR="00F5015E" w:rsidRPr="00F5015E" w:rsidRDefault="00F5015E" w:rsidP="00F501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F5015E" w:rsidRPr="00F5015E" w:rsidRDefault="00F5015E" w:rsidP="00F5015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color w:val="000000"/>
                <w:sz w:val="24"/>
                <w:szCs w:val="24"/>
                <w:lang w:val="fi-FI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Домбровская</w:t>
            </w:r>
            <w:r>
              <w:rPr>
                <w:color w:val="000000"/>
                <w:sz w:val="24"/>
                <w:szCs w:val="24"/>
                <w:lang w:val="fi-FI"/>
              </w:rPr>
              <w:t>, 9-9.1.3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 xml:space="preserve">220140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fi-FI"/>
              </w:rPr>
              <w:t>.</w:t>
            </w:r>
            <w:r>
              <w:rPr>
                <w:color w:val="000000"/>
                <w:sz w:val="24"/>
                <w:szCs w:val="24"/>
              </w:rPr>
              <w:t>Минск, Республика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Беларусь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  <w:p w:rsidR="00F5015E" w:rsidRPr="00F5015E" w:rsidRDefault="00F5015E" w:rsidP="00F5015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color w:val="000000"/>
                <w:sz w:val="24"/>
                <w:szCs w:val="24"/>
                <w:lang w:val="fi-FI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Домбровская</w:t>
            </w:r>
            <w:r>
              <w:rPr>
                <w:color w:val="000000"/>
                <w:sz w:val="24"/>
                <w:szCs w:val="24"/>
                <w:lang w:val="fi-FI"/>
              </w:rPr>
              <w:t>, 9-9.1.3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 xml:space="preserve">220140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fi-FI"/>
              </w:rPr>
              <w:t>.</w:t>
            </w:r>
            <w:r>
              <w:rPr>
                <w:color w:val="000000"/>
                <w:sz w:val="24"/>
                <w:szCs w:val="24"/>
              </w:rPr>
              <w:t>Минск, Республика</w:t>
            </w:r>
            <w:r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Беларусь</w:t>
            </w: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Default="00F5015E" w:rsidP="00F501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Реквизиты:</w:t>
            </w:r>
          </w:p>
          <w:p w:rsid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IBAN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OLMP</w:t>
            </w:r>
            <w:r>
              <w:rPr>
                <w:color w:val="000000"/>
                <w:sz w:val="24"/>
                <w:szCs w:val="24"/>
              </w:rPr>
              <w:t>31350000001000000933</w:t>
            </w:r>
          </w:p>
          <w:p w:rsidR="00F5015E" w:rsidRDefault="00F5015E" w:rsidP="00F501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Белгазпромбанк</w:t>
            </w:r>
            <w:proofErr w:type="spellEnd"/>
            <w:r>
              <w:rPr>
                <w:color w:val="000000"/>
                <w:sz w:val="24"/>
                <w:szCs w:val="24"/>
              </w:rPr>
              <w:t>», ул. Притыцкого,60/2, 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инск, Республика Беларусь</w:t>
            </w:r>
          </w:p>
          <w:p w:rsidR="00F5015E" w:rsidRDefault="004A5F6F" w:rsidP="00F5015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/>
              </w:rPr>
              <w:t>SWIFT: OLMPBY</w:t>
            </w:r>
            <w:r w:rsidR="00F5015E">
              <w:rPr>
                <w:color w:val="000000"/>
                <w:sz w:val="24"/>
                <w:szCs w:val="24"/>
                <w:lang w:val="fi-FI"/>
              </w:rPr>
              <w:t>2X</w:t>
            </w:r>
          </w:p>
          <w:p w:rsidR="00F5015E" w:rsidRP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Pr="00F5015E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Default="00F5015E" w:rsidP="00F5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F5015E" w:rsidRDefault="00F5015E" w:rsidP="00F5015E">
            <w:pPr>
              <w:rPr>
                <w:sz w:val="24"/>
                <w:szCs w:val="24"/>
              </w:rPr>
            </w:pPr>
          </w:p>
          <w:p w:rsidR="00F5015E" w:rsidRDefault="00F5015E" w:rsidP="00F50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Маханько</w:t>
            </w:r>
          </w:p>
          <w:p w:rsidR="009851D7" w:rsidRDefault="009851D7">
            <w:pPr>
              <w:rPr>
                <w:sz w:val="24"/>
                <w:szCs w:val="24"/>
              </w:rPr>
            </w:pPr>
          </w:p>
        </w:tc>
      </w:tr>
    </w:tbl>
    <w:p w:rsidR="009851D7" w:rsidRDefault="009851D7">
      <w:pPr>
        <w:jc w:val="both"/>
        <w:rPr>
          <w:sz w:val="24"/>
          <w:szCs w:val="24"/>
        </w:rPr>
      </w:pPr>
    </w:p>
    <w:sectPr w:rsidR="009851D7" w:rsidSect="009F017A">
      <w:pgSz w:w="11906" w:h="16838"/>
      <w:pgMar w:top="426" w:right="991" w:bottom="71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50461"/>
    <w:rsid w:val="00250461"/>
    <w:rsid w:val="00366A64"/>
    <w:rsid w:val="0042132F"/>
    <w:rsid w:val="004A5F6F"/>
    <w:rsid w:val="00752FE3"/>
    <w:rsid w:val="00871BCC"/>
    <w:rsid w:val="008F3DFB"/>
    <w:rsid w:val="009851D7"/>
    <w:rsid w:val="009E309F"/>
    <w:rsid w:val="009F017A"/>
    <w:rsid w:val="00D65537"/>
    <w:rsid w:val="00F2710E"/>
    <w:rsid w:val="00F5015E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5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52FE3"/>
    <w:pPr>
      <w:keepNext/>
      <w:tabs>
        <w:tab w:val="num" w:pos="432"/>
      </w:tabs>
      <w:ind w:left="2880"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52FE3"/>
  </w:style>
  <w:style w:type="character" w:customStyle="1" w:styleId="a3">
    <w:name w:val="Основной текст Знак"/>
    <w:basedOn w:val="10"/>
    <w:rsid w:val="00752FE3"/>
    <w:rPr>
      <w:sz w:val="22"/>
    </w:rPr>
  </w:style>
  <w:style w:type="paragraph" w:customStyle="1" w:styleId="a4">
    <w:name w:val="Заголовок"/>
    <w:basedOn w:val="a"/>
    <w:next w:val="a5"/>
    <w:rsid w:val="00752F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752FE3"/>
    <w:pPr>
      <w:jc w:val="both"/>
    </w:pPr>
    <w:rPr>
      <w:sz w:val="22"/>
    </w:rPr>
  </w:style>
  <w:style w:type="paragraph" w:styleId="a6">
    <w:name w:val="List"/>
    <w:basedOn w:val="a5"/>
    <w:rsid w:val="00752FE3"/>
    <w:rPr>
      <w:rFonts w:cs="Mangal"/>
    </w:rPr>
  </w:style>
  <w:style w:type="paragraph" w:customStyle="1" w:styleId="11">
    <w:name w:val="Название1"/>
    <w:basedOn w:val="a"/>
    <w:rsid w:val="00752F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52FE3"/>
    <w:pPr>
      <w:suppressLineNumbers/>
    </w:pPr>
    <w:rPr>
      <w:rFonts w:cs="Mangal"/>
    </w:rPr>
  </w:style>
  <w:style w:type="paragraph" w:customStyle="1" w:styleId="ConsPlusNormal">
    <w:name w:val="ConsPlusNormal"/>
    <w:rsid w:val="00752FE3"/>
    <w:pPr>
      <w:suppressAutoHyphens/>
      <w:ind w:firstLine="720"/>
    </w:pPr>
    <w:rPr>
      <w:rFonts w:ascii="Arial" w:hAnsi="Arial" w:cs="Arial"/>
      <w:lang w:eastAsia="ar-SA"/>
    </w:rPr>
  </w:style>
  <w:style w:type="paragraph" w:styleId="a7">
    <w:name w:val="Balloon Text"/>
    <w:basedOn w:val="a"/>
    <w:rsid w:val="00752FE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52FE3"/>
    <w:pPr>
      <w:suppressLineNumbers/>
    </w:pPr>
  </w:style>
  <w:style w:type="paragraph" w:customStyle="1" w:styleId="a9">
    <w:name w:val="Заголовок таблицы"/>
    <w:basedOn w:val="a8"/>
    <w:rsid w:val="00752F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bgpb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BGPB-Rek</dc:creator>
  <cp:lastModifiedBy>Admin</cp:lastModifiedBy>
  <cp:revision>3</cp:revision>
  <cp:lastPrinted>2013-07-31T08:35:00Z</cp:lastPrinted>
  <dcterms:created xsi:type="dcterms:W3CDTF">2018-01-15T11:05:00Z</dcterms:created>
  <dcterms:modified xsi:type="dcterms:W3CDTF">2018-01-16T08:52:00Z</dcterms:modified>
</cp:coreProperties>
</file>